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B2" w:rsidRPr="00C404B2" w:rsidRDefault="00C404B2" w:rsidP="00C404B2">
      <w:pPr>
        <w:shd w:val="clear" w:color="auto" w:fill="FFFFFF"/>
        <w:spacing w:after="0" w:line="586" w:lineRule="atLeast"/>
        <w:outlineLvl w:val="1"/>
        <w:rPr>
          <w:rFonts w:ascii="Tahoma" w:eastAsia="Times New Roman" w:hAnsi="Tahoma" w:cs="Tahoma"/>
          <w:b/>
          <w:bCs/>
          <w:color w:val="000000"/>
          <w:sz w:val="60"/>
          <w:szCs w:val="60"/>
          <w:lang w:eastAsia="ru-RU"/>
        </w:rPr>
      </w:pPr>
      <w:r w:rsidRPr="00C404B2">
        <w:rPr>
          <w:rFonts w:ascii="Tahoma" w:eastAsia="Times New Roman" w:hAnsi="Tahoma" w:cs="Tahoma"/>
          <w:b/>
          <w:bCs/>
          <w:color w:val="000000"/>
          <w:sz w:val="60"/>
          <w:szCs w:val="60"/>
          <w:lang w:eastAsia="ru-RU"/>
        </w:rPr>
        <w:t>Современная пирамида здорового питания школьника</w:t>
      </w:r>
    </w:p>
    <w:p w:rsidR="00C404B2" w:rsidRPr="00C404B2" w:rsidRDefault="00C404B2" w:rsidP="00C404B2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C404B2">
        <w:rPr>
          <w:rFonts w:ascii="Tahoma" w:eastAsia="Times New Roman" w:hAnsi="Tahoma" w:cs="Tahoma"/>
          <w:b/>
          <w:bCs/>
          <w:sz w:val="23"/>
          <w:lang w:eastAsia="ru-RU"/>
        </w:rPr>
        <w:t>Итак, рисуем схему здорового питания</w:t>
      </w:r>
      <w:r w:rsidRPr="00C404B2">
        <w:rPr>
          <w:rFonts w:ascii="Tahoma" w:eastAsia="Times New Roman" w:hAnsi="Tahoma" w:cs="Tahoma"/>
          <w:sz w:val="23"/>
          <w:szCs w:val="23"/>
          <w:lang w:eastAsia="ru-RU"/>
        </w:rPr>
        <w:t>. Давайте представим себе пирамиду, состоящую из разных секторов, где каждый сектор - группа питательных веществ. Это и будет </w:t>
      </w:r>
      <w:r w:rsidRPr="00C404B2">
        <w:rPr>
          <w:rFonts w:ascii="Tahoma" w:eastAsia="Times New Roman" w:hAnsi="Tahoma" w:cs="Tahoma"/>
          <w:b/>
          <w:bCs/>
          <w:sz w:val="23"/>
          <w:lang w:eastAsia="ru-RU"/>
        </w:rPr>
        <w:t>пищевая пирамида или пирамида питания</w:t>
      </w:r>
      <w:r w:rsidRPr="00C404B2">
        <w:rPr>
          <w:rFonts w:ascii="Tahoma" w:eastAsia="Times New Roman" w:hAnsi="Tahoma" w:cs="Tahoma"/>
          <w:sz w:val="23"/>
          <w:szCs w:val="23"/>
          <w:lang w:eastAsia="ru-RU"/>
        </w:rPr>
        <w:t>. Все группы питательных веществ в ней одинаково важны, </w:t>
      </w:r>
      <w:r w:rsidRPr="00C404B2">
        <w:rPr>
          <w:rFonts w:ascii="Tahoma" w:eastAsia="Times New Roman" w:hAnsi="Tahoma" w:cs="Tahoma"/>
          <w:i/>
          <w:iCs/>
          <w:sz w:val="23"/>
          <w:lang w:eastAsia="ru-RU"/>
        </w:rPr>
        <w:t>ни без одного не может быть правильного питания</w:t>
      </w:r>
      <w:r w:rsidRPr="00C404B2">
        <w:rPr>
          <w:rFonts w:ascii="Tahoma" w:eastAsia="Times New Roman" w:hAnsi="Tahoma" w:cs="Tahoma"/>
          <w:sz w:val="23"/>
          <w:szCs w:val="23"/>
          <w:lang w:eastAsia="ru-RU"/>
        </w:rPr>
        <w:t>. Только вот соотношение этих веществ разное. Чего-то больше, чего-то - совсем немного. Но немного - не значит не важно. Это и есть принцип здорового рациона: организм должен получить все, в чем он нуждается. Особенно это важно в случае </w:t>
      </w:r>
      <w:r w:rsidRPr="00C404B2">
        <w:rPr>
          <w:rFonts w:ascii="Tahoma" w:eastAsia="Times New Roman" w:hAnsi="Tahoma" w:cs="Tahoma"/>
          <w:b/>
          <w:bCs/>
          <w:sz w:val="23"/>
          <w:lang w:eastAsia="ru-RU"/>
        </w:rPr>
        <w:t>лишнего веса</w:t>
      </w:r>
      <w:r w:rsidRPr="00C404B2">
        <w:rPr>
          <w:rFonts w:ascii="Tahoma" w:eastAsia="Times New Roman" w:hAnsi="Tahoma" w:cs="Tahoma"/>
          <w:sz w:val="23"/>
          <w:szCs w:val="23"/>
          <w:lang w:eastAsia="ru-RU"/>
        </w:rPr>
        <w:t>: организм не отдаст </w:t>
      </w:r>
      <w:r w:rsidRPr="00C404B2">
        <w:rPr>
          <w:rFonts w:ascii="Tahoma" w:eastAsia="Times New Roman" w:hAnsi="Tahoma" w:cs="Tahoma"/>
          <w:b/>
          <w:bCs/>
          <w:sz w:val="23"/>
          <w:lang w:eastAsia="ru-RU"/>
        </w:rPr>
        <w:t>лишний жир</w:t>
      </w:r>
      <w:r w:rsidRPr="00C404B2">
        <w:rPr>
          <w:rFonts w:ascii="Tahoma" w:eastAsia="Times New Roman" w:hAnsi="Tahoma" w:cs="Tahoma"/>
          <w:sz w:val="23"/>
          <w:szCs w:val="23"/>
          <w:lang w:eastAsia="ru-RU"/>
        </w:rPr>
        <w:t> до тех пор, пока не привыкнет, что ему постоянно дают все необходимое.</w:t>
      </w:r>
    </w:p>
    <w:p w:rsidR="00C404B2" w:rsidRPr="00C404B2" w:rsidRDefault="00C404B2" w:rsidP="00C404B2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C404B2">
        <w:rPr>
          <w:rFonts w:ascii="Tahoma" w:eastAsia="Times New Roman" w:hAnsi="Tahoma" w:cs="Tahoma"/>
          <w:sz w:val="23"/>
          <w:szCs w:val="23"/>
          <w:lang w:eastAsia="ru-RU"/>
        </w:rPr>
        <w:t xml:space="preserve">А теперь, проведите горизонтальные линии на пирамиде. Это будет зависимость количества питательных веществ от суточной потребности в калориях. У кого-то </w:t>
      </w:r>
      <w:proofErr w:type="spellStart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>энергозатраты</w:t>
      </w:r>
      <w:proofErr w:type="spellEnd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 xml:space="preserve"> велики, а кто-то ведет малоподвижный образ жизни. Кто-то вес </w:t>
      </w:r>
      <w:proofErr w:type="gramStart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>набирает кто-то снижает</w:t>
      </w:r>
      <w:proofErr w:type="gramEnd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>. И вот, в зависимости от этого и подбирается количество, а соотношение остается примерно тем же.</w:t>
      </w:r>
    </w:p>
    <w:p w:rsidR="00C404B2" w:rsidRPr="00C404B2" w:rsidRDefault="00C404B2" w:rsidP="00C404B2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C404B2">
        <w:rPr>
          <w:rFonts w:ascii="Tahoma" w:eastAsia="Times New Roman" w:hAnsi="Tahoma" w:cs="Tahoma"/>
          <w:b/>
          <w:bCs/>
          <w:sz w:val="23"/>
          <w:lang w:eastAsia="ru-RU"/>
        </w:rPr>
        <w:t>Первый сектор в пирамиде питания - зерновые</w:t>
      </w:r>
      <w:r w:rsidRPr="00C404B2">
        <w:rPr>
          <w:rFonts w:ascii="Tahoma" w:eastAsia="Times New Roman" w:hAnsi="Tahoma" w:cs="Tahoma"/>
          <w:sz w:val="23"/>
          <w:szCs w:val="23"/>
          <w:lang w:eastAsia="ru-RU"/>
        </w:rPr>
        <w:t>. К зерновым продуктам относятся: хлеб из муки грубого помола, отрубной, зерновой, макаронные изделия, крупы. Потребность в этих продуктах колеблется от 3 до 10 порций в день.</w:t>
      </w:r>
    </w:p>
    <w:p w:rsidR="00C404B2" w:rsidRPr="00C404B2" w:rsidRDefault="00C404B2" w:rsidP="00C404B2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C404B2">
        <w:rPr>
          <w:rFonts w:ascii="Tahoma" w:eastAsia="Times New Roman" w:hAnsi="Tahoma" w:cs="Tahoma"/>
          <w:b/>
          <w:bCs/>
          <w:sz w:val="23"/>
          <w:lang w:eastAsia="ru-RU"/>
        </w:rPr>
        <w:t>Второй сектор - овощи</w:t>
      </w:r>
      <w:r w:rsidRPr="00C404B2">
        <w:rPr>
          <w:rFonts w:ascii="Tahoma" w:eastAsia="Times New Roman" w:hAnsi="Tahoma" w:cs="Tahoma"/>
          <w:sz w:val="23"/>
          <w:szCs w:val="23"/>
          <w:lang w:eastAsia="ru-RU"/>
        </w:rPr>
        <w:t>. Овощи могут быть свежими, замороженными, консервированными, а также в виде соков. Группа овощей условно подразделяется на следующие подгруппы: темно-зеленые овощи, оранжевые, бобовые, крахмалистые и другие. Овощей в дневном рационе должно быть до 4 порций. А в недельном рационе необходимо присутствие всех подгрупп овощей.</w:t>
      </w:r>
    </w:p>
    <w:p w:rsidR="00C404B2" w:rsidRPr="00C404B2" w:rsidRDefault="00C404B2" w:rsidP="00C404B2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C404B2">
        <w:rPr>
          <w:rFonts w:ascii="Tahoma" w:eastAsia="Times New Roman" w:hAnsi="Tahoma" w:cs="Tahoma"/>
          <w:b/>
          <w:bCs/>
          <w:sz w:val="23"/>
          <w:lang w:eastAsia="ru-RU"/>
        </w:rPr>
        <w:t>Третий сектор - фруктовые</w:t>
      </w:r>
      <w:r w:rsidRPr="00C404B2">
        <w:rPr>
          <w:rFonts w:ascii="Tahoma" w:eastAsia="Times New Roman" w:hAnsi="Tahoma" w:cs="Tahoma"/>
          <w:sz w:val="23"/>
          <w:szCs w:val="23"/>
          <w:lang w:eastAsia="ru-RU"/>
        </w:rPr>
        <w:t xml:space="preserve"> - </w:t>
      </w:r>
      <w:proofErr w:type="spellStart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>свежевыжатые</w:t>
      </w:r>
      <w:proofErr w:type="spellEnd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 xml:space="preserve"> соки, свежие и замороженные фрукты. Ежедневная норма 1-2,5 порции.</w:t>
      </w:r>
    </w:p>
    <w:p w:rsidR="00C404B2" w:rsidRPr="00C404B2" w:rsidRDefault="00C404B2" w:rsidP="00C404B2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C404B2">
        <w:rPr>
          <w:rFonts w:ascii="Tahoma" w:eastAsia="Times New Roman" w:hAnsi="Tahoma" w:cs="Tahoma"/>
          <w:b/>
          <w:bCs/>
          <w:sz w:val="23"/>
          <w:lang w:eastAsia="ru-RU"/>
        </w:rPr>
        <w:t>Четвертый сектор - жиры</w:t>
      </w:r>
      <w:r w:rsidRPr="00C404B2">
        <w:rPr>
          <w:rFonts w:ascii="Tahoma" w:eastAsia="Times New Roman" w:hAnsi="Tahoma" w:cs="Tahoma"/>
          <w:sz w:val="23"/>
          <w:szCs w:val="23"/>
          <w:lang w:eastAsia="ru-RU"/>
        </w:rPr>
        <w:t xml:space="preserve">. Стоит обратить внимание на то, что указанный сектор при соблюдении здорового питания является самым узким. </w:t>
      </w:r>
      <w:proofErr w:type="gramStart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>В эту группу продуктов входят: растительные масла, майонез, салатные заправки, маргарин, сливочное масло, говяжий, куриный, свиной жир.</w:t>
      </w:r>
      <w:proofErr w:type="gramEnd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 xml:space="preserve"> Ежедневная норма 5-7 чайных ложек.</w:t>
      </w:r>
    </w:p>
    <w:p w:rsidR="00C404B2" w:rsidRPr="00C404B2" w:rsidRDefault="00C404B2" w:rsidP="00C404B2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C404B2">
        <w:rPr>
          <w:rFonts w:ascii="Tahoma" w:eastAsia="Times New Roman" w:hAnsi="Tahoma" w:cs="Tahoma"/>
          <w:b/>
          <w:bCs/>
          <w:sz w:val="23"/>
          <w:lang w:eastAsia="ru-RU"/>
        </w:rPr>
        <w:t>Пятый сектор - молочные продукты</w:t>
      </w:r>
      <w:r w:rsidRPr="00C404B2">
        <w:rPr>
          <w:rFonts w:ascii="Tahoma" w:eastAsia="Times New Roman" w:hAnsi="Tahoma" w:cs="Tahoma"/>
          <w:sz w:val="23"/>
          <w:szCs w:val="23"/>
          <w:lang w:eastAsia="ru-RU"/>
        </w:rPr>
        <w:t xml:space="preserve">. </w:t>
      </w:r>
      <w:proofErr w:type="gramStart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>Сюда относятся: молоко, йогурты, десерты на основе молока (пудинги, замороженный йогурт, мороженое), сыр.</w:t>
      </w:r>
      <w:proofErr w:type="gramEnd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 xml:space="preserve"> Ежедневная норма 2-3 порции.</w:t>
      </w:r>
    </w:p>
    <w:p w:rsidR="00C404B2" w:rsidRPr="00C404B2" w:rsidRDefault="00C404B2" w:rsidP="00C404B2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C404B2">
        <w:rPr>
          <w:rFonts w:ascii="Tahoma" w:eastAsia="Times New Roman" w:hAnsi="Tahoma" w:cs="Tahoma"/>
          <w:b/>
          <w:bCs/>
          <w:sz w:val="23"/>
          <w:lang w:eastAsia="ru-RU"/>
        </w:rPr>
        <w:t xml:space="preserve">Шестой сектор - </w:t>
      </w:r>
      <w:proofErr w:type="gramStart"/>
      <w:r w:rsidRPr="00C404B2">
        <w:rPr>
          <w:rFonts w:ascii="Tahoma" w:eastAsia="Times New Roman" w:hAnsi="Tahoma" w:cs="Tahoma"/>
          <w:b/>
          <w:bCs/>
          <w:sz w:val="23"/>
          <w:lang w:eastAsia="ru-RU"/>
        </w:rPr>
        <w:t>белковые</w:t>
      </w:r>
      <w:proofErr w:type="gramEnd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>. Это мясо, птица, рыба, сухие бобы, яйца, орехи. Ежедневная норма колеблется от 2 до 7 порций.</w:t>
      </w:r>
    </w:p>
    <w:p w:rsidR="00C404B2" w:rsidRPr="00C404B2" w:rsidRDefault="00C404B2" w:rsidP="00C404B2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C404B2">
        <w:rPr>
          <w:rFonts w:ascii="Tahoma" w:eastAsia="Times New Roman" w:hAnsi="Tahoma" w:cs="Tahoma"/>
          <w:sz w:val="23"/>
          <w:szCs w:val="23"/>
          <w:lang w:eastAsia="ru-RU"/>
        </w:rPr>
        <w:t>( по материалам НИИ Гигиены и охраны здоровья детей и подростков ГУ НЦЗД РАМН)</w:t>
      </w:r>
    </w:p>
    <w:p w:rsidR="00B72CEB" w:rsidRDefault="00B72CEB"/>
    <w:sectPr w:rsidR="00B72CEB" w:rsidSect="003433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404B2"/>
    <w:rsid w:val="00343369"/>
    <w:rsid w:val="00B72CEB"/>
    <w:rsid w:val="00C404B2"/>
    <w:rsid w:val="00D85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EB"/>
  </w:style>
  <w:style w:type="paragraph" w:styleId="2">
    <w:name w:val="heading 2"/>
    <w:basedOn w:val="a"/>
    <w:link w:val="20"/>
    <w:uiPriority w:val="9"/>
    <w:qFormat/>
    <w:rsid w:val="00C404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04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4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04B2"/>
    <w:rPr>
      <w:b/>
      <w:bCs/>
    </w:rPr>
  </w:style>
  <w:style w:type="character" w:styleId="a5">
    <w:name w:val="Emphasis"/>
    <w:basedOn w:val="a0"/>
    <w:uiPriority w:val="20"/>
    <w:qFormat/>
    <w:rsid w:val="00C404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7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5342">
          <w:marLeft w:val="335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Администратор</cp:lastModifiedBy>
  <cp:revision>3</cp:revision>
  <dcterms:created xsi:type="dcterms:W3CDTF">2016-10-25T05:06:00Z</dcterms:created>
  <dcterms:modified xsi:type="dcterms:W3CDTF">2019-05-14T10:55:00Z</dcterms:modified>
</cp:coreProperties>
</file>